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F47A1" w14:textId="77777777" w:rsidR="006E5D65" w:rsidRPr="00A6530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A6530A">
        <w:rPr>
          <w:rFonts w:ascii="Corbel" w:hAnsi="Corbel"/>
          <w:bCs/>
          <w:i/>
        </w:rPr>
        <w:t xml:space="preserve">Załącznik nr </w:t>
      </w:r>
      <w:r w:rsidR="006F31E2" w:rsidRPr="00A6530A">
        <w:rPr>
          <w:rFonts w:ascii="Corbel" w:hAnsi="Corbel"/>
          <w:bCs/>
          <w:i/>
        </w:rPr>
        <w:t>1.5</w:t>
      </w:r>
      <w:r w:rsidR="00D8678B" w:rsidRPr="00A6530A">
        <w:rPr>
          <w:rFonts w:ascii="Corbel" w:hAnsi="Corbel"/>
          <w:bCs/>
          <w:i/>
        </w:rPr>
        <w:t xml:space="preserve"> do Zarządzenia</w:t>
      </w:r>
      <w:r w:rsidR="002A22BF" w:rsidRPr="00A6530A">
        <w:rPr>
          <w:rFonts w:ascii="Corbel" w:hAnsi="Corbel"/>
          <w:bCs/>
          <w:i/>
        </w:rPr>
        <w:t xml:space="preserve"> Rektora UR </w:t>
      </w:r>
      <w:r w:rsidRPr="00A6530A">
        <w:rPr>
          <w:rFonts w:ascii="Corbel" w:hAnsi="Corbel"/>
          <w:bCs/>
          <w:i/>
        </w:rPr>
        <w:t xml:space="preserve"> nr </w:t>
      </w:r>
      <w:r w:rsidR="00F17567" w:rsidRPr="00A6530A">
        <w:rPr>
          <w:rFonts w:ascii="Corbel" w:hAnsi="Corbel"/>
          <w:bCs/>
          <w:i/>
        </w:rPr>
        <w:t>12/2019</w:t>
      </w:r>
    </w:p>
    <w:p w14:paraId="726BA64E" w14:textId="77777777" w:rsidR="0085747A" w:rsidRPr="00A653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6530A">
        <w:rPr>
          <w:rFonts w:ascii="Corbel" w:hAnsi="Corbel"/>
          <w:b/>
          <w:smallCaps/>
          <w:sz w:val="24"/>
          <w:szCs w:val="24"/>
        </w:rPr>
        <w:t>SYLABUS</w:t>
      </w:r>
    </w:p>
    <w:p w14:paraId="4D191224" w14:textId="77777777" w:rsidR="00680A34" w:rsidRPr="00A6530A" w:rsidRDefault="0071620A" w:rsidP="00680A3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A6530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6530A">
        <w:rPr>
          <w:rFonts w:ascii="Corbel" w:hAnsi="Corbel"/>
          <w:i/>
          <w:smallCaps/>
          <w:sz w:val="24"/>
          <w:szCs w:val="24"/>
        </w:rPr>
        <w:t xml:space="preserve"> 2020-2022</w:t>
      </w:r>
    </w:p>
    <w:p w14:paraId="6318E983" w14:textId="11004B3B" w:rsidR="00445970" w:rsidRPr="00A6530A" w:rsidRDefault="00445970" w:rsidP="00680A3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6530A">
        <w:rPr>
          <w:rFonts w:ascii="Corbel" w:hAnsi="Corbel"/>
          <w:sz w:val="20"/>
          <w:szCs w:val="20"/>
        </w:rPr>
        <w:t xml:space="preserve">Rok akademicki   </w:t>
      </w:r>
      <w:r w:rsidR="00A14001" w:rsidRPr="00A6530A">
        <w:rPr>
          <w:rFonts w:ascii="Corbel" w:hAnsi="Corbel"/>
          <w:sz w:val="20"/>
          <w:szCs w:val="20"/>
        </w:rPr>
        <w:t>202</w:t>
      </w:r>
      <w:r w:rsidR="00680A34" w:rsidRPr="00A6530A">
        <w:rPr>
          <w:rFonts w:ascii="Corbel" w:hAnsi="Corbel"/>
          <w:sz w:val="20"/>
          <w:szCs w:val="20"/>
        </w:rPr>
        <w:t>1/2022</w:t>
      </w:r>
    </w:p>
    <w:p w14:paraId="4DC32081" w14:textId="77777777" w:rsidR="0085747A" w:rsidRPr="00A653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Pr="00A653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6530A">
        <w:rPr>
          <w:rFonts w:ascii="Corbel" w:hAnsi="Corbel"/>
          <w:szCs w:val="24"/>
        </w:rPr>
        <w:t xml:space="preserve">1. </w:t>
      </w:r>
      <w:r w:rsidR="0085747A" w:rsidRPr="00A6530A">
        <w:rPr>
          <w:rFonts w:ascii="Corbel" w:hAnsi="Corbel"/>
          <w:szCs w:val="24"/>
        </w:rPr>
        <w:t xml:space="preserve">Podstawowe </w:t>
      </w:r>
      <w:r w:rsidR="00445970" w:rsidRPr="00A6530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6FA6" w:rsidRPr="00A6530A" w14:paraId="2E93101F" w14:textId="77777777" w:rsidTr="00006FA6">
        <w:tc>
          <w:tcPr>
            <w:tcW w:w="2694" w:type="dxa"/>
            <w:vAlign w:val="center"/>
          </w:tcPr>
          <w:p w14:paraId="3CC51B6E" w14:textId="77777777" w:rsidR="00006FA6" w:rsidRPr="00A6530A" w:rsidRDefault="00006FA6" w:rsidP="00006F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70BA1A62" w14:textId="531E3B5E" w:rsidR="00006FA6" w:rsidRPr="00A6530A" w:rsidRDefault="00006FA6" w:rsidP="00006F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Zachowania konsumentów na rynku międzynarodowym</w:t>
            </w:r>
          </w:p>
        </w:tc>
      </w:tr>
      <w:tr w:rsidR="00006FA6" w:rsidRPr="00A6530A" w14:paraId="1A2C4EAA" w14:textId="77777777" w:rsidTr="00006FA6">
        <w:tc>
          <w:tcPr>
            <w:tcW w:w="2694" w:type="dxa"/>
            <w:vAlign w:val="center"/>
          </w:tcPr>
          <w:p w14:paraId="5ADE4C1A" w14:textId="77777777" w:rsidR="00006FA6" w:rsidRPr="00A6530A" w:rsidRDefault="00006FA6" w:rsidP="00006F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1D1A6F4B" w14:textId="0C81A46E" w:rsidR="00006FA6" w:rsidRPr="00A6530A" w:rsidRDefault="00006FA6" w:rsidP="00006F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E/II/EP/C-1.2b</w:t>
            </w:r>
          </w:p>
        </w:tc>
      </w:tr>
      <w:tr w:rsidR="0085747A" w:rsidRPr="00A6530A" w14:paraId="4CF3D3D1" w14:textId="77777777" w:rsidTr="00006FA6">
        <w:tc>
          <w:tcPr>
            <w:tcW w:w="2694" w:type="dxa"/>
            <w:vAlign w:val="center"/>
          </w:tcPr>
          <w:p w14:paraId="30D28F00" w14:textId="77777777" w:rsidR="0085747A" w:rsidRPr="00A6530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6530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6530A" w14:paraId="7E1E8BDC" w14:textId="77777777" w:rsidTr="00006FA6">
        <w:tc>
          <w:tcPr>
            <w:tcW w:w="2694" w:type="dxa"/>
            <w:vAlign w:val="center"/>
          </w:tcPr>
          <w:p w14:paraId="4111DB9B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222DF6FA" w:rsidR="0085747A" w:rsidRPr="00A6530A" w:rsidRDefault="00680A34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6530A" w14:paraId="16049B3D" w14:textId="77777777" w:rsidTr="00006FA6">
        <w:tc>
          <w:tcPr>
            <w:tcW w:w="2694" w:type="dxa"/>
            <w:vAlign w:val="center"/>
          </w:tcPr>
          <w:p w14:paraId="74E8715A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6530A" w14:paraId="31999CC7" w14:textId="77777777" w:rsidTr="00006FA6">
        <w:tc>
          <w:tcPr>
            <w:tcW w:w="2694" w:type="dxa"/>
            <w:vAlign w:val="center"/>
          </w:tcPr>
          <w:p w14:paraId="49C42344" w14:textId="77777777" w:rsidR="0085747A" w:rsidRPr="00A653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74D591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80A34" w:rsidRPr="00A6530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6530A" w14:paraId="2023AB45" w14:textId="77777777" w:rsidTr="00006FA6">
        <w:tc>
          <w:tcPr>
            <w:tcW w:w="2694" w:type="dxa"/>
            <w:vAlign w:val="center"/>
          </w:tcPr>
          <w:p w14:paraId="6D203BA8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6530A" w14:paraId="3CEFD471" w14:textId="77777777" w:rsidTr="00006FA6">
        <w:tc>
          <w:tcPr>
            <w:tcW w:w="2694" w:type="dxa"/>
            <w:vAlign w:val="center"/>
          </w:tcPr>
          <w:p w14:paraId="136E36F5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2C689E3" w:rsidR="0085747A" w:rsidRPr="00A6530A" w:rsidRDefault="00110C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A6530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6530A" w14:paraId="67D546F0" w14:textId="77777777" w:rsidTr="00006FA6">
        <w:tc>
          <w:tcPr>
            <w:tcW w:w="2694" w:type="dxa"/>
            <w:vAlign w:val="center"/>
          </w:tcPr>
          <w:p w14:paraId="57B5B79C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6530A">
              <w:rPr>
                <w:rFonts w:ascii="Corbel" w:hAnsi="Corbel"/>
                <w:sz w:val="24"/>
                <w:szCs w:val="24"/>
              </w:rPr>
              <w:t>/y</w:t>
            </w:r>
            <w:r w:rsidRPr="00A653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38C84C2" w:rsidR="0085747A" w:rsidRPr="00A6530A" w:rsidRDefault="00680A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A6530A" w14:paraId="56EE448B" w14:textId="77777777" w:rsidTr="00006FA6">
        <w:tc>
          <w:tcPr>
            <w:tcW w:w="2694" w:type="dxa"/>
            <w:vAlign w:val="center"/>
          </w:tcPr>
          <w:p w14:paraId="7C0F628A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A6530A" w14:paraId="0322BE08" w14:textId="77777777" w:rsidTr="00006FA6">
        <w:tc>
          <w:tcPr>
            <w:tcW w:w="2694" w:type="dxa"/>
            <w:vAlign w:val="center"/>
          </w:tcPr>
          <w:p w14:paraId="0DC86EED" w14:textId="77777777" w:rsidR="00923D7D" w:rsidRPr="00A653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6530A" w14:paraId="77A625E7" w14:textId="77777777" w:rsidTr="00006FA6">
        <w:tc>
          <w:tcPr>
            <w:tcW w:w="2694" w:type="dxa"/>
            <w:vAlign w:val="center"/>
          </w:tcPr>
          <w:p w14:paraId="66E0F958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A6530A" w14:paraId="376A28CC" w14:textId="77777777" w:rsidTr="00006FA6">
        <w:tc>
          <w:tcPr>
            <w:tcW w:w="2694" w:type="dxa"/>
            <w:vAlign w:val="center"/>
          </w:tcPr>
          <w:p w14:paraId="3C0914E4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7777777" w:rsidR="0085747A" w:rsidRPr="00A653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 xml:space="preserve">* </w:t>
      </w:r>
      <w:r w:rsidRPr="00A6530A">
        <w:rPr>
          <w:rFonts w:ascii="Corbel" w:hAnsi="Corbel"/>
          <w:i/>
          <w:sz w:val="24"/>
          <w:szCs w:val="24"/>
        </w:rPr>
        <w:t>-</w:t>
      </w:r>
      <w:r w:rsidR="00B90885" w:rsidRPr="00A653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6530A">
        <w:rPr>
          <w:rFonts w:ascii="Corbel" w:hAnsi="Corbel"/>
          <w:b w:val="0"/>
          <w:sz w:val="24"/>
          <w:szCs w:val="24"/>
        </w:rPr>
        <w:t>e,</w:t>
      </w:r>
      <w:r w:rsidRPr="00A653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6530A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A653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>1.</w:t>
      </w:r>
      <w:r w:rsidR="00E22FBC" w:rsidRPr="00A6530A">
        <w:rPr>
          <w:rFonts w:ascii="Corbel" w:hAnsi="Corbel"/>
          <w:sz w:val="24"/>
          <w:szCs w:val="24"/>
        </w:rPr>
        <w:t>1</w:t>
      </w:r>
      <w:r w:rsidRPr="00A653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A653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6530A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A653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(</w:t>
            </w:r>
            <w:r w:rsidR="00363F78" w:rsidRPr="00A653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6530A">
              <w:rPr>
                <w:rFonts w:ascii="Corbel" w:hAnsi="Corbel"/>
                <w:b/>
                <w:szCs w:val="24"/>
              </w:rPr>
              <w:t>Liczba pkt</w:t>
            </w:r>
            <w:r w:rsidR="00B90885" w:rsidRPr="00A6530A">
              <w:rPr>
                <w:rFonts w:ascii="Corbel" w:hAnsi="Corbel"/>
                <w:b/>
                <w:szCs w:val="24"/>
              </w:rPr>
              <w:t>.</w:t>
            </w:r>
            <w:r w:rsidRPr="00A653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6530A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A6530A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7A900607" w:rsidR="00015B8F" w:rsidRPr="00A6530A" w:rsidRDefault="00110C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1872512E" w:rsidR="00015B8F" w:rsidRPr="00A6530A" w:rsidRDefault="007204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AFCED51" w14:textId="77777777" w:rsidR="00923D7D" w:rsidRPr="00A653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A6530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>1.</w:t>
      </w:r>
      <w:r w:rsidR="00E22FBC" w:rsidRPr="00A6530A">
        <w:rPr>
          <w:rFonts w:ascii="Corbel" w:hAnsi="Corbel"/>
          <w:smallCaps w:val="0"/>
          <w:szCs w:val="24"/>
        </w:rPr>
        <w:t>2</w:t>
      </w:r>
      <w:r w:rsidR="00F83B28" w:rsidRPr="00A6530A">
        <w:rPr>
          <w:rFonts w:ascii="Corbel" w:hAnsi="Corbel"/>
          <w:smallCaps w:val="0"/>
          <w:szCs w:val="24"/>
        </w:rPr>
        <w:t>.</w:t>
      </w:r>
      <w:r w:rsidR="00F83B28" w:rsidRPr="00A6530A">
        <w:rPr>
          <w:rFonts w:ascii="Corbel" w:hAnsi="Corbel"/>
          <w:smallCaps w:val="0"/>
          <w:szCs w:val="24"/>
        </w:rPr>
        <w:tab/>
      </w:r>
      <w:r w:rsidRPr="00A6530A">
        <w:rPr>
          <w:rFonts w:ascii="Corbel" w:hAnsi="Corbel"/>
          <w:smallCaps w:val="0"/>
          <w:szCs w:val="24"/>
        </w:rPr>
        <w:t xml:space="preserve">Sposób realizacji zajęć  </w:t>
      </w:r>
    </w:p>
    <w:p w14:paraId="17E33F6F" w14:textId="77777777" w:rsidR="00680A34" w:rsidRPr="00A6530A" w:rsidRDefault="00680A34" w:rsidP="00680A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A6530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A6530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6530A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40533EF" w14:textId="77777777" w:rsidR="00680A34" w:rsidRPr="00A6530A" w:rsidRDefault="00680A34" w:rsidP="00680A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6530A">
        <w:rPr>
          <w:rFonts w:ascii="MS Gothic" w:eastAsia="MS Gothic" w:hAnsi="MS Gothic" w:cs="MS Gothic" w:hint="eastAsia"/>
          <w:b w:val="0"/>
          <w:szCs w:val="24"/>
        </w:rPr>
        <w:t>☐</w:t>
      </w:r>
      <w:r w:rsidRPr="00A6530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02A1B9C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A653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1.3 </w:t>
      </w:r>
      <w:r w:rsidR="00F83B28" w:rsidRPr="00A6530A">
        <w:rPr>
          <w:rFonts w:ascii="Corbel" w:hAnsi="Corbel"/>
          <w:smallCaps w:val="0"/>
          <w:szCs w:val="24"/>
        </w:rPr>
        <w:tab/>
      </w:r>
      <w:r w:rsidRPr="00A6530A">
        <w:rPr>
          <w:rFonts w:ascii="Corbel" w:hAnsi="Corbel"/>
          <w:smallCaps w:val="0"/>
          <w:szCs w:val="24"/>
        </w:rPr>
        <w:t>For</w:t>
      </w:r>
      <w:r w:rsidR="00445970" w:rsidRPr="00A6530A">
        <w:rPr>
          <w:rFonts w:ascii="Corbel" w:hAnsi="Corbel"/>
          <w:smallCaps w:val="0"/>
          <w:szCs w:val="24"/>
        </w:rPr>
        <w:t xml:space="preserve">ma zaliczenia przedmiotu </w:t>
      </w:r>
      <w:r w:rsidRPr="00A6530A">
        <w:rPr>
          <w:rFonts w:ascii="Corbel" w:hAnsi="Corbel"/>
          <w:smallCaps w:val="0"/>
          <w:szCs w:val="24"/>
        </w:rPr>
        <w:t xml:space="preserve"> (z toku) </w:t>
      </w:r>
      <w:r w:rsidRPr="00A653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5381E77F" w:rsidR="00E960BB" w:rsidRPr="00A6530A" w:rsidRDefault="0048326C" w:rsidP="00ED00E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00E0" w:rsidRPr="00A6530A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A6530A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A65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53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231B0559" w14:textId="77777777" w:rsidTr="00745302">
        <w:tc>
          <w:tcPr>
            <w:tcW w:w="9670" w:type="dxa"/>
          </w:tcPr>
          <w:p w14:paraId="51D9944C" w14:textId="10CA5B8F" w:rsidR="0085747A" w:rsidRPr="00A6530A" w:rsidRDefault="00006FA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zasad funkcjonowania rynku, podstaw marketingu oraz zachowań konsumentów</w:t>
            </w:r>
          </w:p>
        </w:tc>
      </w:tr>
    </w:tbl>
    <w:p w14:paraId="5EA8E3B9" w14:textId="77777777" w:rsidR="00153C41" w:rsidRPr="00A653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CC90F93" w:rsidR="0085747A" w:rsidRPr="00A653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530A">
        <w:rPr>
          <w:rFonts w:ascii="Corbel" w:hAnsi="Corbel"/>
          <w:szCs w:val="24"/>
        </w:rPr>
        <w:t>3.</w:t>
      </w:r>
      <w:r w:rsidR="00A84C85" w:rsidRPr="00A6530A">
        <w:rPr>
          <w:rFonts w:ascii="Corbel" w:hAnsi="Corbel"/>
          <w:szCs w:val="24"/>
        </w:rPr>
        <w:t>cele, efekty uczenia się</w:t>
      </w:r>
      <w:r w:rsidR="0085747A" w:rsidRPr="00A6530A">
        <w:rPr>
          <w:rFonts w:ascii="Corbel" w:hAnsi="Corbel"/>
          <w:szCs w:val="24"/>
        </w:rPr>
        <w:t>, treści Programowe i stosowane metody Dydaktyczne</w:t>
      </w:r>
    </w:p>
    <w:p w14:paraId="601F6563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A653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 xml:space="preserve">3.1 </w:t>
      </w:r>
      <w:r w:rsidR="00C05F44" w:rsidRPr="00A6530A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A653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A6530A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A6530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605CC8B0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Celem przedmiotu jest przedstawienie uwarunkowań, założeń oraz kierunków zmian w rynkowych zachowaniach konsumentów, a także sposobów wykorzystania zdobytej wiedzy w kształtowaniu strategii marketingowej przedsiębiorstw. </w:t>
            </w:r>
          </w:p>
          <w:p w14:paraId="628BF4E2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>Cele szczegółowe obejmują zatem:</w:t>
            </w:r>
          </w:p>
          <w:p w14:paraId="2E3E5FFD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>- przedstawienie teorii zachowań konsumentów, czynników kształtujących decyzje i zachowania konsumentów na rynku z uwzględnieniem specyfiki wybranych rynków zagranicznych,</w:t>
            </w:r>
          </w:p>
          <w:p w14:paraId="29F5373E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 analizę elementów otoczenia międzynarodowego przedsiębiorstw w kontekście pozycji klienta oraz konsekwencji orientacji przedsiębiorstwa na dążenie do satysfakcji i lojalności konsumenckiej, </w:t>
            </w:r>
          </w:p>
          <w:p w14:paraId="7448E8D7" w14:textId="6CFC2C10" w:rsidR="0085747A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prezentację kluczowych czynników sukcesu podmiotów gospodarczych na rynkach międzynarodowych oraz strategii marketingowych realizowanych na rynkach międzynarodowych </w:t>
            </w:r>
          </w:p>
        </w:tc>
      </w:tr>
    </w:tbl>
    <w:p w14:paraId="63346752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A653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 xml:space="preserve">3.2 </w:t>
      </w:r>
      <w:r w:rsidR="001D7B54" w:rsidRPr="00A6530A">
        <w:rPr>
          <w:rFonts w:ascii="Corbel" w:hAnsi="Corbel"/>
          <w:b/>
          <w:sz w:val="24"/>
          <w:szCs w:val="24"/>
        </w:rPr>
        <w:t xml:space="preserve">Efekty </w:t>
      </w:r>
      <w:r w:rsidR="00C05F44" w:rsidRPr="00A653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6530A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A653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A6530A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A6530A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653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653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A65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A65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653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89B" w:rsidRPr="00A6530A" w14:paraId="5A020B84" w14:textId="77777777" w:rsidTr="000375F0">
        <w:tc>
          <w:tcPr>
            <w:tcW w:w="1682" w:type="dxa"/>
          </w:tcPr>
          <w:p w14:paraId="46231ADE" w14:textId="1E56823E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BCA8E17" w14:textId="77777777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Charakteryzuje czynniki otoczenia międzynarodowego przedsiębiorstw oraz wielostronne relacje między nimi</w:t>
            </w:r>
          </w:p>
        </w:tc>
        <w:tc>
          <w:tcPr>
            <w:tcW w:w="1865" w:type="dxa"/>
          </w:tcPr>
          <w:p w14:paraId="34B9E13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4489B" w:rsidRPr="00A6530A" w14:paraId="7259AF82" w14:textId="77777777" w:rsidTr="000375F0">
        <w:tc>
          <w:tcPr>
            <w:tcW w:w="1682" w:type="dxa"/>
          </w:tcPr>
          <w:p w14:paraId="1B80AF8E" w14:textId="77CF3D9E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32DBA3F1" w14:textId="49B7882C" w:rsidR="00A4489B" w:rsidRPr="00A6530A" w:rsidRDefault="006C02A8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Rozpoznaje i określa przyczyny i skutki zmian zachodzących w ramach internacjonalizacji konsumpcji oraz trendów </w:t>
            </w:r>
          </w:p>
        </w:tc>
        <w:tc>
          <w:tcPr>
            <w:tcW w:w="1865" w:type="dxa"/>
          </w:tcPr>
          <w:p w14:paraId="2F2D27B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4489B" w:rsidRPr="00A6530A" w14:paraId="78AEF4C7" w14:textId="77777777" w:rsidTr="000375F0">
        <w:tc>
          <w:tcPr>
            <w:tcW w:w="1682" w:type="dxa"/>
          </w:tcPr>
          <w:p w14:paraId="75AEFD1E" w14:textId="647BBFF8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55316182" w14:textId="2016549F" w:rsidR="00A4489B" w:rsidRPr="00A6530A" w:rsidRDefault="006C02A8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Określa ekonomiczne, społeczno-kulturowe, prawne, demograficzne, rynkowe i naturalne determinanty kształtujące zachowania konsumentów na </w:t>
            </w:r>
            <w:r w:rsidR="00A4489B" w:rsidRPr="00A6530A">
              <w:rPr>
                <w:rFonts w:ascii="Corbel" w:hAnsi="Corbel"/>
                <w:sz w:val="24"/>
                <w:szCs w:val="24"/>
              </w:rPr>
              <w:t xml:space="preserve">rynkach międzynarodowych </w:t>
            </w:r>
          </w:p>
        </w:tc>
        <w:tc>
          <w:tcPr>
            <w:tcW w:w="1865" w:type="dxa"/>
          </w:tcPr>
          <w:p w14:paraId="62768A92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4489B" w:rsidRPr="00A6530A" w14:paraId="33974F7C" w14:textId="77777777" w:rsidTr="00E0583A">
        <w:tc>
          <w:tcPr>
            <w:tcW w:w="1682" w:type="dxa"/>
          </w:tcPr>
          <w:p w14:paraId="446D1A3D" w14:textId="34E90F6B" w:rsidR="00A4489B" w:rsidRPr="00A6530A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8947253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65" w:type="dxa"/>
          </w:tcPr>
          <w:p w14:paraId="61F29DA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4489B" w:rsidRPr="00A6530A" w14:paraId="54D53D08" w14:textId="77777777" w:rsidTr="00E0583A">
        <w:tc>
          <w:tcPr>
            <w:tcW w:w="1682" w:type="dxa"/>
          </w:tcPr>
          <w:p w14:paraId="4ED121E3" w14:textId="07313C19" w:rsidR="00A4489B" w:rsidRPr="00A6530A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480DD323" w14:textId="4C40C563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Wykorzystuje posiadaną wiedzę w celu kreowania skutecznych działań marketingowych </w:t>
            </w:r>
            <w:r w:rsidR="00870F5E" w:rsidRPr="00A6530A">
              <w:rPr>
                <w:rFonts w:ascii="Corbel" w:hAnsi="Corbel"/>
                <w:sz w:val="24"/>
                <w:szCs w:val="24"/>
              </w:rPr>
              <w:t xml:space="preserve">podejmowanych </w:t>
            </w:r>
            <w:r w:rsidRPr="00A6530A">
              <w:rPr>
                <w:rFonts w:ascii="Corbel" w:hAnsi="Corbel"/>
                <w:sz w:val="24"/>
                <w:szCs w:val="24"/>
              </w:rPr>
              <w:t>na rynkach międzynarodowych</w:t>
            </w:r>
          </w:p>
        </w:tc>
        <w:tc>
          <w:tcPr>
            <w:tcW w:w="1865" w:type="dxa"/>
          </w:tcPr>
          <w:p w14:paraId="5569BF1A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489B" w:rsidRPr="00A6530A" w14:paraId="270D0207" w14:textId="77777777" w:rsidTr="00E0583A">
        <w:tc>
          <w:tcPr>
            <w:tcW w:w="1682" w:type="dxa"/>
          </w:tcPr>
          <w:p w14:paraId="13934E06" w14:textId="25CD70AC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15250829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48B6C76A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4489B" w:rsidRPr="00A6530A" w14:paraId="58F06228" w14:textId="77777777" w:rsidTr="00E0583A">
        <w:tc>
          <w:tcPr>
            <w:tcW w:w="1682" w:type="dxa"/>
          </w:tcPr>
          <w:p w14:paraId="39139C30" w14:textId="5D2E3A3C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405BA884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Potrafi planować i realizować proces poszerzania zasobów wiedzy i współdziałania w tym zakresie</w:t>
            </w:r>
          </w:p>
        </w:tc>
        <w:tc>
          <w:tcPr>
            <w:tcW w:w="1865" w:type="dxa"/>
          </w:tcPr>
          <w:p w14:paraId="175CA9F2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F6B87" w:rsidRPr="00A6530A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40A5DDAE" w:rsidR="001F6B87" w:rsidRPr="00A6530A" w:rsidRDefault="001F6B87" w:rsidP="001F6B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489B" w:rsidRPr="00A6530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3" w:type="dxa"/>
          </w:tcPr>
          <w:p w14:paraId="713950E9" w14:textId="79379D3F" w:rsidR="001F6B87" w:rsidRPr="00A6530A" w:rsidRDefault="001F6B87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Rozwija i doskonali metody gromadzenia, weryfikowania i analizowania informacji</w:t>
            </w:r>
          </w:p>
        </w:tc>
        <w:tc>
          <w:tcPr>
            <w:tcW w:w="1865" w:type="dxa"/>
          </w:tcPr>
          <w:p w14:paraId="3EE1FA3F" w14:textId="3A8FC6B2" w:rsidR="001F6B87" w:rsidRPr="00A6530A" w:rsidRDefault="001F6B87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3BC4745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A653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>3.3</w:t>
      </w:r>
      <w:r w:rsidR="0085747A" w:rsidRPr="00A6530A">
        <w:rPr>
          <w:rFonts w:ascii="Corbel" w:hAnsi="Corbel"/>
          <w:b/>
          <w:sz w:val="24"/>
          <w:szCs w:val="24"/>
        </w:rPr>
        <w:t>T</w:t>
      </w:r>
      <w:r w:rsidR="001D7B54" w:rsidRPr="00A6530A">
        <w:rPr>
          <w:rFonts w:ascii="Corbel" w:hAnsi="Corbel"/>
          <w:b/>
          <w:sz w:val="24"/>
          <w:szCs w:val="24"/>
        </w:rPr>
        <w:t xml:space="preserve">reści programowe </w:t>
      </w:r>
    </w:p>
    <w:p w14:paraId="79FE0744" w14:textId="77777777" w:rsidR="00675843" w:rsidRPr="00A653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003D70A" w14:textId="77777777" w:rsidR="0085747A" w:rsidRPr="00A653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A6530A">
        <w:rPr>
          <w:rFonts w:ascii="Corbel" w:hAnsi="Corbel"/>
          <w:sz w:val="24"/>
          <w:szCs w:val="24"/>
        </w:rPr>
        <w:t xml:space="preserve">, </w:t>
      </w:r>
      <w:r w:rsidRPr="00A6530A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A653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6D100B98" w14:textId="77777777" w:rsidTr="00617678">
        <w:tc>
          <w:tcPr>
            <w:tcW w:w="9520" w:type="dxa"/>
          </w:tcPr>
          <w:p w14:paraId="4A991038" w14:textId="77777777" w:rsidR="0085747A" w:rsidRPr="00A653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6FA6" w:rsidRPr="00A6530A" w14:paraId="757D8DA1" w14:textId="77777777" w:rsidTr="00617678">
        <w:tc>
          <w:tcPr>
            <w:tcW w:w="9520" w:type="dxa"/>
          </w:tcPr>
          <w:p w14:paraId="0278176F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1.Istota zachowań konsumenckich: typologia, zakres i podstawowe założenia pojęcia: konsument i zachowania konsumenta</w:t>
            </w:r>
          </w:p>
          <w:p w14:paraId="5427AC9A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2. Geneza i rozwój badań zachowań konsumentów </w:t>
            </w:r>
          </w:p>
          <w:p w14:paraId="11158164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3. Tendencje zmian w sferze konsumpcji: uwarunkowania, trendy, cechy współczesnego konsumenta</w:t>
            </w:r>
          </w:p>
          <w:p w14:paraId="0111A3F6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4. Uwarunkowania zachowań konsumentów na rynku. Otoczenie ekonomiczno – rynkowe, demograficzne, społeczno - kulturowe, polityczne, technologiczne oraz naturalne. Specyfika analizy międzynarodowego otoczenia marketingu</w:t>
            </w:r>
          </w:p>
          <w:p w14:paraId="1CCBC48C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5. Proces zakupowy na rynku międzynarodowym: etapy, rodzaje decyzji, ryzyko</w:t>
            </w:r>
          </w:p>
          <w:p w14:paraId="504000D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6. Typologia konsumentów a decyzje rynkowe przedsiębiorstwa międzynarodowego</w:t>
            </w:r>
          </w:p>
          <w:p w14:paraId="426CC5C8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7. Cechy produktu globalnego i ich wpływ na proces decyzyjny nabywcy: akceptacja nowych produktów na rynku, </w:t>
            </w:r>
          </w:p>
          <w:p w14:paraId="61EC561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8. Rola marki globalnej w procesie decyzyjnym nabywcy </w:t>
            </w:r>
          </w:p>
          <w:p w14:paraId="42AF47F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9. Cena jako uwarunkowanie decyzji rynkowych konsumentów </w:t>
            </w:r>
          </w:p>
          <w:p w14:paraId="59686429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10. Postępowanie konsumenta w procesie wyboru formy dystrybucji </w:t>
            </w:r>
          </w:p>
          <w:p w14:paraId="14D750CA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11. Reakcje konsumenta na działania promocyjne na rynku globalnym </w:t>
            </w:r>
          </w:p>
          <w:p w14:paraId="23430B5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12. Tendencje zmian w zachowaniach konsumentów w ujęciu globalnym </w:t>
            </w:r>
          </w:p>
          <w:p w14:paraId="5E168D53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13. Rola międzynarodowych badań marketingowych w określaniu zachowań i postaw konsumentów w ujęciu globalnym </w:t>
            </w:r>
          </w:p>
          <w:p w14:paraId="22389401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14. Analiza segmentacyjna na rynku międzynarodowym, kryteria segmentacji, segmenty rynku (w tym eurosegmenty) </w:t>
            </w:r>
          </w:p>
          <w:p w14:paraId="6F929E96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15. Analiza wybranych modelów zachowań konsumentów na rynku międzynarodowym</w:t>
            </w:r>
          </w:p>
          <w:p w14:paraId="1B99C73F" w14:textId="66DAD17B" w:rsidR="00006FA6" w:rsidRPr="00A6530A" w:rsidRDefault="00006FA6" w:rsidP="00006F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16. Etnocentryzm konsumencki – założenia, miary, efekt kraju pochodzenia (analiza porównawcza w ujęciu międzynarodowym).</w:t>
            </w:r>
          </w:p>
        </w:tc>
      </w:tr>
    </w:tbl>
    <w:p w14:paraId="44BAFAC0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A653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>3.4 Metody dydaktyczne</w:t>
      </w:r>
    </w:p>
    <w:p w14:paraId="39B2C230" w14:textId="6718B068" w:rsidR="00617678" w:rsidRPr="00A6530A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 w:hint="eastAsia"/>
          <w:b w:val="0"/>
          <w:smallCaps w:val="0"/>
          <w:szCs w:val="24"/>
        </w:rPr>
        <w:t>Ć</w:t>
      </w:r>
      <w:r w:rsidRPr="00A6530A">
        <w:rPr>
          <w:rFonts w:ascii="Corbel" w:hAnsi="Corbel"/>
          <w:b w:val="0"/>
          <w:smallCaps w:val="0"/>
          <w:szCs w:val="24"/>
        </w:rPr>
        <w:t>wiczenia obejmuj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 xml:space="preserve"> dyskusj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moderowan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>, prezentacje multimedialne, analiz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i interpretacj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tekst</w:t>
      </w:r>
      <w:r w:rsidRPr="00A6530A">
        <w:rPr>
          <w:rFonts w:ascii="Corbel" w:hAnsi="Corbel" w:hint="eastAsia"/>
          <w:b w:val="0"/>
          <w:smallCaps w:val="0"/>
          <w:szCs w:val="24"/>
        </w:rPr>
        <w:t>ó</w:t>
      </w:r>
      <w:r w:rsidRPr="00A6530A">
        <w:rPr>
          <w:rFonts w:ascii="Corbel" w:hAnsi="Corbel"/>
          <w:b w:val="0"/>
          <w:smallCaps w:val="0"/>
          <w:szCs w:val="24"/>
        </w:rPr>
        <w:t xml:space="preserve">w </w:t>
      </w:r>
      <w:r w:rsidRPr="00A6530A">
        <w:rPr>
          <w:rFonts w:ascii="Corbel" w:hAnsi="Corbel" w:hint="eastAsia"/>
          <w:b w:val="0"/>
          <w:smallCaps w:val="0"/>
          <w:szCs w:val="24"/>
        </w:rPr>
        <w:t>ź</w:t>
      </w:r>
      <w:r w:rsidRPr="00A6530A">
        <w:rPr>
          <w:rFonts w:ascii="Corbel" w:hAnsi="Corbel"/>
          <w:b w:val="0"/>
          <w:smallCaps w:val="0"/>
          <w:szCs w:val="24"/>
        </w:rPr>
        <w:t>r</w:t>
      </w:r>
      <w:r w:rsidRPr="00A6530A">
        <w:rPr>
          <w:rFonts w:ascii="Corbel" w:hAnsi="Corbel" w:hint="eastAsia"/>
          <w:b w:val="0"/>
          <w:smallCaps w:val="0"/>
          <w:szCs w:val="24"/>
        </w:rPr>
        <w:t>ó</w:t>
      </w:r>
      <w:r w:rsidRPr="00A6530A">
        <w:rPr>
          <w:rFonts w:ascii="Corbel" w:hAnsi="Corbel"/>
          <w:b w:val="0"/>
          <w:smallCaps w:val="0"/>
          <w:szCs w:val="24"/>
        </w:rPr>
        <w:t>d</w:t>
      </w:r>
      <w:r w:rsidRPr="00A6530A">
        <w:rPr>
          <w:rFonts w:ascii="Corbel" w:hAnsi="Corbel" w:hint="eastAsia"/>
          <w:b w:val="0"/>
          <w:smallCaps w:val="0"/>
          <w:szCs w:val="24"/>
        </w:rPr>
        <w:t>ł</w:t>
      </w:r>
      <w:r w:rsidRPr="00A6530A">
        <w:rPr>
          <w:rFonts w:ascii="Corbel" w:hAnsi="Corbel"/>
          <w:b w:val="0"/>
          <w:smallCaps w:val="0"/>
          <w:szCs w:val="24"/>
        </w:rPr>
        <w:t>owych, analiz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zespo</w:t>
      </w:r>
      <w:r w:rsidRPr="00A6530A">
        <w:rPr>
          <w:rFonts w:ascii="Corbel" w:hAnsi="Corbel" w:hint="eastAsia"/>
          <w:b w:val="0"/>
          <w:smallCaps w:val="0"/>
          <w:szCs w:val="24"/>
        </w:rPr>
        <w:t>ł</w:t>
      </w:r>
      <w:r w:rsidRPr="00A6530A">
        <w:rPr>
          <w:rFonts w:ascii="Corbel" w:hAnsi="Corbel"/>
          <w:b w:val="0"/>
          <w:smallCaps w:val="0"/>
          <w:szCs w:val="24"/>
        </w:rPr>
        <w:t>ow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A653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 </w:t>
      </w:r>
      <w:r w:rsidR="0085747A" w:rsidRPr="00A6530A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A653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A653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6530A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6530A" w14:paraId="05D3181F" w14:textId="77777777" w:rsidTr="5318D933">
        <w:trPr>
          <w:jc w:val="center"/>
        </w:trPr>
        <w:tc>
          <w:tcPr>
            <w:tcW w:w="1962" w:type="dxa"/>
            <w:vAlign w:val="center"/>
          </w:tcPr>
          <w:p w14:paraId="258A4C57" w14:textId="77777777" w:rsidR="0085747A" w:rsidRPr="00A653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A653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A653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A65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A65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4489B" w:rsidRPr="00A6530A" w14:paraId="7A18C54E" w14:textId="77777777" w:rsidTr="5318D933">
        <w:trPr>
          <w:jc w:val="center"/>
        </w:trPr>
        <w:tc>
          <w:tcPr>
            <w:tcW w:w="1962" w:type="dxa"/>
          </w:tcPr>
          <w:p w14:paraId="457FF05B" w14:textId="781651FF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834B956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9B6EFC1" w14:textId="2EE1FB3B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489B" w:rsidRPr="00A6530A" w14:paraId="71F81E70" w14:textId="77777777" w:rsidTr="5318D933">
        <w:trPr>
          <w:jc w:val="center"/>
        </w:trPr>
        <w:tc>
          <w:tcPr>
            <w:tcW w:w="1962" w:type="dxa"/>
          </w:tcPr>
          <w:p w14:paraId="23564DD4" w14:textId="4957BE44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0F487AC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059A2B" w14:textId="262CE6C6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489B" w:rsidRPr="00A6530A" w14:paraId="6D859AEE" w14:textId="77777777" w:rsidTr="5318D933">
        <w:trPr>
          <w:jc w:val="center"/>
        </w:trPr>
        <w:tc>
          <w:tcPr>
            <w:tcW w:w="1962" w:type="dxa"/>
          </w:tcPr>
          <w:p w14:paraId="56B49F15" w14:textId="7D4614BE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A47BBB9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F992E7" w14:textId="023E202F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2C25CA33" w14:textId="77777777" w:rsidTr="5318D933">
        <w:trPr>
          <w:jc w:val="center"/>
        </w:trPr>
        <w:tc>
          <w:tcPr>
            <w:tcW w:w="1962" w:type="dxa"/>
          </w:tcPr>
          <w:p w14:paraId="07693621" w14:textId="24C9988C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4E4389" w14:textId="7777777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781DDC6" w14:textId="0BBB2B53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00300F06" w14:textId="77777777" w:rsidTr="5318D933">
        <w:trPr>
          <w:jc w:val="center"/>
        </w:trPr>
        <w:tc>
          <w:tcPr>
            <w:tcW w:w="1962" w:type="dxa"/>
          </w:tcPr>
          <w:p w14:paraId="40CAD521" w14:textId="193F39A9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5F1B38" w14:textId="74A0F040" w:rsidR="00680A34" w:rsidRPr="00A6530A" w:rsidRDefault="279ABB39" w:rsidP="5318D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80A34" w:rsidRPr="00A6530A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17" w:type="dxa"/>
          </w:tcPr>
          <w:p w14:paraId="1BA41115" w14:textId="27187894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09CA2BD3" w14:textId="77777777" w:rsidTr="5318D933">
        <w:trPr>
          <w:jc w:val="center"/>
        </w:trPr>
        <w:tc>
          <w:tcPr>
            <w:tcW w:w="1962" w:type="dxa"/>
          </w:tcPr>
          <w:p w14:paraId="4EBD1C17" w14:textId="27BFDBF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47EB8010" w14:textId="39ED829D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309CC8A5" w14:textId="70B0BD47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15A96363" w14:textId="77777777" w:rsidTr="5318D933">
        <w:trPr>
          <w:jc w:val="center"/>
        </w:trPr>
        <w:tc>
          <w:tcPr>
            <w:tcW w:w="1962" w:type="dxa"/>
          </w:tcPr>
          <w:p w14:paraId="2BFFF4E0" w14:textId="1EA2B9C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5620A32" w14:textId="7777777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D2DEB51" w14:textId="4D52B037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6216E499" w14:textId="77777777" w:rsidTr="5318D933">
        <w:trPr>
          <w:jc w:val="center"/>
        </w:trPr>
        <w:tc>
          <w:tcPr>
            <w:tcW w:w="1962" w:type="dxa"/>
          </w:tcPr>
          <w:p w14:paraId="0E50FE02" w14:textId="051116EF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40B2AD5A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25F08B65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A653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A653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4.2 </w:t>
      </w:r>
      <w:r w:rsidR="0085747A" w:rsidRPr="00A6530A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A653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0908FDC0" w14:textId="77777777" w:rsidTr="35E31D63">
        <w:tc>
          <w:tcPr>
            <w:tcW w:w="9670" w:type="dxa"/>
          </w:tcPr>
          <w:p w14:paraId="6F541DD2" w14:textId="567B95DB" w:rsidR="0085747A" w:rsidRPr="00A6530A" w:rsidRDefault="5DE9B02D" w:rsidP="35E31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6530A">
              <w:rPr>
                <w:rFonts w:ascii="Corbel" w:hAnsi="Corbel"/>
                <w:b w:val="0"/>
                <w:smallCaps w:val="0"/>
              </w:rPr>
              <w:t>Na ocenę końcową składa się ocena z kolokwium (90%) oraz ocena aktywności na zajęciach (10%). Warunkiem zaliczenia kolokwium jest uzyskanie minimum 51% możliwych do zdobycia punktów.</w:t>
            </w:r>
          </w:p>
        </w:tc>
      </w:tr>
    </w:tbl>
    <w:p w14:paraId="38FB56FD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A653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 xml:space="preserve">5. </w:t>
      </w:r>
      <w:r w:rsidR="00C61DC5" w:rsidRPr="00A653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6530A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653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653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653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653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6530A" w14:paraId="520183F7" w14:textId="77777777" w:rsidTr="00923D7D">
        <w:tc>
          <w:tcPr>
            <w:tcW w:w="4962" w:type="dxa"/>
          </w:tcPr>
          <w:p w14:paraId="7AB4FC85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G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6530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6530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6530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6530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6530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3A38191B" w:rsidR="0085747A" w:rsidRPr="00A6530A" w:rsidRDefault="00110C0F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6530A" w14:paraId="324EBA24" w14:textId="77777777" w:rsidTr="00923D7D">
        <w:tc>
          <w:tcPr>
            <w:tcW w:w="4962" w:type="dxa"/>
          </w:tcPr>
          <w:p w14:paraId="1F307180" w14:textId="77777777" w:rsidR="00C61DC5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6530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B9E5B28" w:rsidR="00C61DC5" w:rsidRPr="00A6530A" w:rsidRDefault="006371F2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A6530A" w14:paraId="0260198A" w14:textId="77777777" w:rsidTr="00923D7D">
        <w:tc>
          <w:tcPr>
            <w:tcW w:w="4962" w:type="dxa"/>
          </w:tcPr>
          <w:p w14:paraId="07AE6102" w14:textId="785BFDE8" w:rsidR="00C61DC5" w:rsidRPr="00A6530A" w:rsidRDefault="00C61DC5" w:rsidP="00680A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80A34" w:rsidRPr="00A653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6530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7D272C70" w:rsidR="00C61DC5" w:rsidRPr="00A6530A" w:rsidRDefault="00110C0F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92</w:t>
            </w:r>
          </w:p>
        </w:tc>
      </w:tr>
      <w:tr w:rsidR="0085747A" w:rsidRPr="00A6530A" w14:paraId="73A08678" w14:textId="77777777" w:rsidTr="00923D7D">
        <w:tc>
          <w:tcPr>
            <w:tcW w:w="4962" w:type="dxa"/>
          </w:tcPr>
          <w:p w14:paraId="3BC07689" w14:textId="77777777" w:rsidR="0085747A" w:rsidRPr="00A65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13F3FE5E" w:rsidR="0085747A" w:rsidRPr="00A6530A" w:rsidRDefault="00CA14F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12</w:t>
            </w:r>
            <w:r w:rsidR="00617678" w:rsidRPr="00A6530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A6530A" w14:paraId="6BCFFE95" w14:textId="77777777" w:rsidTr="00923D7D">
        <w:tc>
          <w:tcPr>
            <w:tcW w:w="4962" w:type="dxa"/>
          </w:tcPr>
          <w:p w14:paraId="705394BD" w14:textId="77777777" w:rsidR="0085747A" w:rsidRPr="00A65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1A971B63" w:rsidR="0085747A" w:rsidRPr="00A6530A" w:rsidRDefault="00CA14F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5669743" w14:textId="77777777" w:rsidR="0085747A" w:rsidRPr="00A653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653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653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A653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A653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6. </w:t>
      </w:r>
      <w:r w:rsidR="0085747A" w:rsidRPr="00A6530A">
        <w:rPr>
          <w:rFonts w:ascii="Corbel" w:hAnsi="Corbel"/>
          <w:smallCaps w:val="0"/>
          <w:szCs w:val="24"/>
        </w:rPr>
        <w:t>PRAKTYKI ZAWO</w:t>
      </w:r>
      <w:r w:rsidR="009D3F3B" w:rsidRPr="00A6530A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A653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85747A" w:rsidRPr="00A6530A" w14:paraId="7B788A6E" w14:textId="77777777" w:rsidTr="00870F5E">
        <w:trPr>
          <w:trHeight w:val="397"/>
        </w:trPr>
        <w:tc>
          <w:tcPr>
            <w:tcW w:w="4224" w:type="dxa"/>
          </w:tcPr>
          <w:p w14:paraId="552C631C" w14:textId="77777777" w:rsidR="0085747A" w:rsidRPr="00A65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7C28B4AC" w:rsidR="0085747A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6530A" w14:paraId="13F39477" w14:textId="77777777" w:rsidTr="00870F5E">
        <w:trPr>
          <w:trHeight w:val="397"/>
        </w:trPr>
        <w:tc>
          <w:tcPr>
            <w:tcW w:w="4224" w:type="dxa"/>
          </w:tcPr>
          <w:p w14:paraId="5A638E94" w14:textId="77777777" w:rsidR="0085747A" w:rsidRPr="00A65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40A83361" w:rsidR="0085747A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A653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A65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7. </w:t>
      </w:r>
      <w:r w:rsidR="0085747A" w:rsidRPr="00A6530A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A65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6530A" w14:paraId="52B5D54C" w14:textId="77777777" w:rsidTr="0B583D89">
        <w:trPr>
          <w:trHeight w:val="397"/>
        </w:trPr>
        <w:tc>
          <w:tcPr>
            <w:tcW w:w="9639" w:type="dxa"/>
          </w:tcPr>
          <w:p w14:paraId="0E2CFBB3" w14:textId="77777777" w:rsidR="0085747A" w:rsidRPr="00A6530A" w:rsidRDefault="0085747A" w:rsidP="005619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9A07849" w14:textId="55BE9638" w:rsidR="00006FA6" w:rsidRPr="00A6530A" w:rsidRDefault="00006FA6" w:rsidP="00680A34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43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M. Bartosik-Purgat </w:t>
            </w:r>
            <w:r w:rsidR="00680A3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(red.)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Zachowania konsumentów: globalizacja, nowe technologie, aktualne trendy, otoczenie społeczno-kulturowe, Wydawnictwo Naukowe PWN, warszawa 2017 </w:t>
            </w:r>
          </w:p>
          <w:p w14:paraId="5B6BD421" w14:textId="7DA439A4" w:rsidR="00617678" w:rsidRPr="00A6530A" w:rsidRDefault="00720440" w:rsidP="00680A34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43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K. Fonfara, Marketing międzynarodowy – współczesne trendy i</w:t>
            </w:r>
            <w:r w:rsidR="00680A3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>praktyka, PWN, Warszawa 2014</w:t>
            </w:r>
          </w:p>
        </w:tc>
      </w:tr>
      <w:tr w:rsidR="0085747A" w:rsidRPr="00A6530A" w14:paraId="26447059" w14:textId="77777777" w:rsidTr="0B583D89">
        <w:trPr>
          <w:trHeight w:val="397"/>
        </w:trPr>
        <w:tc>
          <w:tcPr>
            <w:tcW w:w="9639" w:type="dxa"/>
          </w:tcPr>
          <w:p w14:paraId="05DD56B5" w14:textId="2B16C9FF" w:rsidR="0085747A" w:rsidRPr="00A6530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23A305" w14:textId="77777777" w:rsidR="00680A34" w:rsidRPr="00A6530A" w:rsidRDefault="001D2F6E" w:rsidP="00680A34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A. Hauke-Lopes, M. Ratajczak-Mrozek, M. Soniewicki, M. Wieczerzycki, Marketing międzynarodowy - wyzwania dla przedsiębiorstw: studia przypadków i </w:t>
            </w:r>
            <w:r w:rsidR="00870F5E" w:rsidRPr="00A6530A">
              <w:rPr>
                <w:rFonts w:ascii="Corbel" w:hAnsi="Corbel"/>
                <w:b w:val="0"/>
                <w:smallCaps w:val="0"/>
                <w:szCs w:val="24"/>
              </w:rPr>
              <w:t>zadania, Uniwersytet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Ekonomiczny w Poznaniu, 2018 </w:t>
            </w:r>
          </w:p>
          <w:p w14:paraId="583A836F" w14:textId="06252FF8" w:rsidR="00617678" w:rsidRPr="00A6530A" w:rsidRDefault="0056190C" w:rsidP="35E31D63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A6530A">
              <w:rPr>
                <w:rFonts w:ascii="Corbel" w:hAnsi="Corbel"/>
                <w:b w:val="0"/>
                <w:smallCaps w:val="0"/>
              </w:rPr>
              <w:t xml:space="preserve">N. M. Pazio, Marketing na rynkach międzynarodowych,Politechnika Warszawska, 2016 </w:t>
            </w:r>
          </w:p>
          <w:p w14:paraId="16C6BD9A" w14:textId="5B9B2493" w:rsidR="00617678" w:rsidRPr="00A6530A" w:rsidRDefault="1B9B9A93" w:rsidP="55644E53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</w:rPr>
              <w:t>S. Dybka, Trendy w zachowaniach konsumentów jako czynnik determinujący rozwój przedsiębiorstw Studia ekonomiczne, Zeszyty naukowe Uniwersytetu Ekonomicznego w Katowicach, 2017, nr. 338, s. 81-96</w:t>
            </w:r>
          </w:p>
          <w:p w14:paraId="24C4A040" w14:textId="5D99A500" w:rsidR="00617678" w:rsidRPr="00A6530A" w:rsidRDefault="1B9B9A93" w:rsidP="0B583D8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</w:rPr>
              <w:t>S. Dybka,</w:t>
            </w:r>
            <w:r w:rsidR="52989B16" w:rsidRPr="00A6530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A6530A">
              <w:rPr>
                <w:rFonts w:ascii="Corbel" w:hAnsi="Corbel"/>
                <w:b w:val="0"/>
                <w:smallCaps w:val="0"/>
              </w:rPr>
              <w:t xml:space="preserve">The importance of the country of origin of the products in the purchase decisions under globalisation and digitalistaion of consumption, Nierówności społeczne a wzrost gospodarczy, </w:t>
            </w:r>
            <w:r w:rsidR="6412E474" w:rsidRPr="00A6530A">
              <w:rPr>
                <w:rFonts w:ascii="Corbel" w:hAnsi="Corbel"/>
                <w:b w:val="0"/>
                <w:smallCaps w:val="0"/>
              </w:rPr>
              <w:t xml:space="preserve">2016,  </w:t>
            </w:r>
            <w:r w:rsidRPr="00A6530A">
              <w:rPr>
                <w:rFonts w:ascii="Corbel" w:hAnsi="Corbel"/>
                <w:b w:val="0"/>
                <w:smallCaps w:val="0"/>
              </w:rPr>
              <w:t>Zeszyt 45, s. 150-161.</w:t>
            </w:r>
          </w:p>
        </w:tc>
      </w:tr>
    </w:tbl>
    <w:p w14:paraId="2A96C98B" w14:textId="77777777" w:rsidR="0085747A" w:rsidRPr="00A653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A653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653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CD0C13" w14:textId="77777777" w:rsidR="006C2142" w:rsidRDefault="006C2142" w:rsidP="00C16ABF">
      <w:pPr>
        <w:spacing w:after="0" w:line="240" w:lineRule="auto"/>
      </w:pPr>
      <w:r>
        <w:separator/>
      </w:r>
    </w:p>
  </w:endnote>
  <w:endnote w:type="continuationSeparator" w:id="0">
    <w:p w14:paraId="45B95C80" w14:textId="77777777" w:rsidR="006C2142" w:rsidRDefault="006C21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6FE1E" w14:textId="77777777" w:rsidR="006C2142" w:rsidRDefault="006C2142" w:rsidP="00C16ABF">
      <w:pPr>
        <w:spacing w:after="0" w:line="240" w:lineRule="auto"/>
      </w:pPr>
      <w:r>
        <w:separator/>
      </w:r>
    </w:p>
  </w:footnote>
  <w:footnote w:type="continuationSeparator" w:id="0">
    <w:p w14:paraId="0F440CCF" w14:textId="77777777" w:rsidR="006C2142" w:rsidRDefault="006C2142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FB55A8"/>
    <w:multiLevelType w:val="hybridMultilevel"/>
    <w:tmpl w:val="8C4E2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495925"/>
    <w:multiLevelType w:val="hybridMultilevel"/>
    <w:tmpl w:val="459CCE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B944F9"/>
    <w:multiLevelType w:val="hybridMultilevel"/>
    <w:tmpl w:val="81F63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D6DFA"/>
    <w:multiLevelType w:val="hybridMultilevel"/>
    <w:tmpl w:val="3620F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FA6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0C0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B37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16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26C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90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71F2"/>
    <w:rsid w:val="00647FA8"/>
    <w:rsid w:val="00650C5F"/>
    <w:rsid w:val="00654934"/>
    <w:rsid w:val="006620D9"/>
    <w:rsid w:val="006692FB"/>
    <w:rsid w:val="00671958"/>
    <w:rsid w:val="00675843"/>
    <w:rsid w:val="00680A34"/>
    <w:rsid w:val="00696477"/>
    <w:rsid w:val="006C02A8"/>
    <w:rsid w:val="006C214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0F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B7E"/>
    <w:rsid w:val="00984B23"/>
    <w:rsid w:val="00991867"/>
    <w:rsid w:val="00997F14"/>
    <w:rsid w:val="009A78D9"/>
    <w:rsid w:val="009B58DF"/>
    <w:rsid w:val="009C3E31"/>
    <w:rsid w:val="009C54AE"/>
    <w:rsid w:val="009C788E"/>
    <w:rsid w:val="009D3F3B"/>
    <w:rsid w:val="009E0543"/>
    <w:rsid w:val="009E3B41"/>
    <w:rsid w:val="009F3C5C"/>
    <w:rsid w:val="009F4610"/>
    <w:rsid w:val="00A003E8"/>
    <w:rsid w:val="00A00ECC"/>
    <w:rsid w:val="00A14001"/>
    <w:rsid w:val="00A155EE"/>
    <w:rsid w:val="00A2245B"/>
    <w:rsid w:val="00A30110"/>
    <w:rsid w:val="00A36899"/>
    <w:rsid w:val="00A371F6"/>
    <w:rsid w:val="00A43BF6"/>
    <w:rsid w:val="00A4489B"/>
    <w:rsid w:val="00A53FA5"/>
    <w:rsid w:val="00A54817"/>
    <w:rsid w:val="00A601C8"/>
    <w:rsid w:val="00A60799"/>
    <w:rsid w:val="00A6530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B520A"/>
    <w:rsid w:val="00BC71D4"/>
    <w:rsid w:val="00BC797F"/>
    <w:rsid w:val="00BD23D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1694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0B583D89"/>
    <w:rsid w:val="1B9B9A93"/>
    <w:rsid w:val="279ABB39"/>
    <w:rsid w:val="35E31D63"/>
    <w:rsid w:val="3F00DC14"/>
    <w:rsid w:val="52989B16"/>
    <w:rsid w:val="5318D933"/>
    <w:rsid w:val="55644E53"/>
    <w:rsid w:val="5DE9B02D"/>
    <w:rsid w:val="6412E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59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DCDAC7-5B33-458A-ABAD-2C0E40C47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9A53BB-4920-402B-B672-EA7A7431C7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81C7E0-15CF-4213-BF48-35026287EB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1111</Words>
  <Characters>6669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9</cp:revision>
  <cp:lastPrinted>2019-02-06T12:12:00Z</cp:lastPrinted>
  <dcterms:created xsi:type="dcterms:W3CDTF">2020-11-24T06:52:00Z</dcterms:created>
  <dcterms:modified xsi:type="dcterms:W3CDTF">2020-12-13T13:22:00Z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